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E3A0" w14:textId="77777777" w:rsidR="00E80AF2" w:rsidRDefault="00E80AF2" w:rsidP="00E80AF2">
      <w:pPr>
        <w:widowControl/>
        <w:rPr>
          <w:b/>
          <w:color w:val="2F5496"/>
          <w:sz w:val="56"/>
          <w:szCs w:val="56"/>
          <w:highlight w:val="white"/>
        </w:rPr>
      </w:pPr>
      <w:r>
        <w:rPr>
          <w:noProof/>
        </w:rPr>
        <w:drawing>
          <wp:anchor distT="0" distB="0" distL="0" distR="0" simplePos="0" relativeHeight="251658240" behindDoc="0" locked="0" layoutInCell="1" allowOverlap="1" wp14:anchorId="10346912" wp14:editId="45AF8758">
            <wp:simplePos x="0" y="0"/>
            <wp:positionH relativeFrom="column">
              <wp:posOffset>7884160</wp:posOffset>
            </wp:positionH>
            <wp:positionV relativeFrom="paragraph">
              <wp:posOffset>-312420</wp:posOffset>
            </wp:positionV>
            <wp:extent cx="1873250" cy="1440815"/>
            <wp:effectExtent l="0" t="0" r="0" b="6985"/>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3250" cy="14408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color w:val="FF0000"/>
          <w:sz w:val="40"/>
          <w:szCs w:val="40"/>
          <w:highlight w:val="white"/>
        </w:rPr>
        <w:t xml:space="preserve">UWAGA: TEREN BUDYNKU I POSESJI OBJĘTY </w:t>
      </w:r>
      <w:r>
        <w:rPr>
          <w:b/>
          <w:color w:val="FF0000"/>
          <w:sz w:val="56"/>
          <w:szCs w:val="56"/>
          <w:highlight w:val="white"/>
        </w:rPr>
        <w:br/>
      </w:r>
      <w:r>
        <w:rPr>
          <w:b/>
          <w:color w:val="FF0000"/>
          <w:sz w:val="68"/>
          <w:szCs w:val="68"/>
          <w:highlight w:val="white"/>
        </w:rPr>
        <w:t>MONITORINGIEM WIZYJNYM</w:t>
      </w:r>
      <w:r>
        <w:rPr>
          <w:b/>
          <w:color w:val="222222"/>
          <w:highlight w:val="white"/>
        </w:rPr>
        <w:br/>
      </w:r>
      <w:r>
        <w:rPr>
          <w:b/>
          <w:color w:val="2F5496"/>
          <w:highlight w:val="white"/>
          <w:u w:val="single"/>
          <w:shd w:val="clear" w:color="auto" w:fill="F4B083"/>
        </w:rPr>
        <w:t>Informacja o przetwarzaniu danych osobowych</w:t>
      </w:r>
    </w:p>
    <w:p w14:paraId="141B3BAF" w14:textId="77777777" w:rsidR="00E80AF2" w:rsidRDefault="00E80AF2" w:rsidP="00E80AF2">
      <w:pPr>
        <w:widowControl/>
        <w:jc w:val="both"/>
        <w:rPr>
          <w:b/>
          <w:bCs/>
          <w:i/>
          <w:color w:val="2F5496"/>
          <w:sz w:val="20"/>
          <w:szCs w:val="20"/>
        </w:rPr>
      </w:pPr>
      <w:r>
        <w:rPr>
          <w:b/>
          <w:bCs/>
          <w:i/>
          <w:color w:val="2F5496"/>
          <w:sz w:val="20"/>
          <w:szCs w:val="20"/>
          <w:highlight w:val="white"/>
        </w:rPr>
        <w:t xml:space="preserve">Realizując obowiązek wynikający z art. 13 ust. 1 i 2 </w:t>
      </w:r>
      <w:r>
        <w:rPr>
          <w:b/>
          <w:bCs/>
          <w:i/>
          <w:color w:val="2F5496"/>
          <w:sz w:val="20"/>
          <w:szCs w:val="20"/>
        </w:rPr>
        <w:t>rozporządzenia Parlamentu Europejskiego i Rady (UE) 2016/679 z dnia 27 kwietnia 2016r. w sprawie ochrony osób fizycznych w związku z przetwarzaniem danych osobowych i w sprawie swobodnego przepływu takich danych oraz uchylenia dyrektywy 95/46/WE (RODO)</w:t>
      </w:r>
    </w:p>
    <w:p w14:paraId="73CD51C8" w14:textId="77777777" w:rsidR="00E80AF2" w:rsidRDefault="00E80AF2" w:rsidP="00E80AF2">
      <w:pPr>
        <w:widowControl/>
        <w:jc w:val="both"/>
        <w:rPr>
          <w:b/>
          <w:bCs/>
          <w:i/>
          <w:color w:val="2F5496"/>
          <w:sz w:val="20"/>
          <w:szCs w:val="20"/>
        </w:rPr>
      </w:pPr>
    </w:p>
    <w:tbl>
      <w:tblPr>
        <w:tblW w:w="16155" w:type="dxa"/>
        <w:tblInd w:w="-318" w:type="dxa"/>
        <w:tblLayout w:type="fixed"/>
        <w:tblCellMar>
          <w:left w:w="10" w:type="dxa"/>
          <w:right w:w="10" w:type="dxa"/>
        </w:tblCellMar>
        <w:tblLook w:val="04A0" w:firstRow="1" w:lastRow="0" w:firstColumn="1" w:lastColumn="0" w:noHBand="0" w:noVBand="1"/>
      </w:tblPr>
      <w:tblGrid>
        <w:gridCol w:w="2297"/>
        <w:gridCol w:w="13858"/>
      </w:tblGrid>
      <w:tr w:rsidR="00E80AF2" w14:paraId="6D58D8A6" w14:textId="77777777" w:rsidTr="00E80AF2">
        <w:trPr>
          <w:trHeight w:val="1"/>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6C7621D" w14:textId="77777777" w:rsidR="00E80AF2" w:rsidRDefault="00E80AF2">
            <w:pPr>
              <w:spacing w:line="276" w:lineRule="auto"/>
              <w:rPr>
                <w:rFonts w:eastAsia="Arial"/>
                <w:b/>
                <w:kern w:val="0"/>
                <w:sz w:val="18"/>
                <w:szCs w:val="18"/>
                <w:lang w:eastAsia="en-US"/>
              </w:rPr>
            </w:pPr>
          </w:p>
          <w:p w14:paraId="4A0BC122" w14:textId="77777777" w:rsidR="00E80AF2" w:rsidRDefault="00E80AF2">
            <w:pPr>
              <w:spacing w:line="276" w:lineRule="auto"/>
              <w:rPr>
                <w:rFonts w:eastAsia="Times New Roman"/>
                <w:sz w:val="18"/>
                <w:szCs w:val="18"/>
                <w:lang w:eastAsia="en-US"/>
              </w:rPr>
            </w:pPr>
            <w:r>
              <w:rPr>
                <w:rFonts w:eastAsia="Arial"/>
                <w:b/>
                <w:sz w:val="18"/>
                <w:szCs w:val="18"/>
                <w:lang w:eastAsia="en-US"/>
              </w:rPr>
              <w:t>ADMINISTRATOR</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D23F2" w14:textId="77777777" w:rsidR="00E80AF2" w:rsidRDefault="00E80AF2">
            <w:pPr>
              <w:spacing w:line="276" w:lineRule="auto"/>
              <w:jc w:val="both"/>
              <w:rPr>
                <w:rFonts w:eastAsia="Times New Roman"/>
                <w:sz w:val="20"/>
                <w:szCs w:val="20"/>
                <w:lang w:eastAsia="en-US"/>
              </w:rPr>
            </w:pPr>
            <w:r>
              <w:rPr>
                <w:rFonts w:eastAsia="Arial"/>
                <w:sz w:val="20"/>
                <w:szCs w:val="20"/>
                <w:lang w:eastAsia="en-US"/>
              </w:rPr>
              <w:t xml:space="preserve">W zakresie danych przetwarzanych w dokumentacji elektronicznej, papierowej i  w prowadzonych zbiorach danych administratorem jest  </w:t>
            </w:r>
            <w:r>
              <w:rPr>
                <w:rFonts w:eastAsia="Arial"/>
                <w:b/>
                <w:bCs/>
                <w:sz w:val="20"/>
                <w:szCs w:val="20"/>
                <w:lang w:eastAsia="en-US"/>
              </w:rPr>
              <w:t>Wójt Gminy Warta Bolesławiecka</w:t>
            </w:r>
            <w:r>
              <w:rPr>
                <w:rFonts w:eastAsia="Arial"/>
                <w:sz w:val="20"/>
                <w:szCs w:val="20"/>
                <w:lang w:eastAsia="en-US"/>
              </w:rPr>
              <w:t xml:space="preserve"> z siedzibą w Urzędzie Gminy, 59-720 Warta Bolesławiecka 40C;  tel. (+48) 75 7389 592</w:t>
            </w:r>
          </w:p>
        </w:tc>
      </w:tr>
      <w:tr w:rsidR="00E80AF2" w14:paraId="71B935A7" w14:textId="77777777" w:rsidTr="00E80AF2">
        <w:trPr>
          <w:trHeight w:val="1"/>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047C3B10" w14:textId="77777777" w:rsidR="00E80AF2" w:rsidRDefault="00E80AF2">
            <w:pPr>
              <w:spacing w:line="276" w:lineRule="auto"/>
              <w:rPr>
                <w:rFonts w:eastAsia="Times New Roman"/>
                <w:sz w:val="18"/>
                <w:szCs w:val="18"/>
                <w:lang w:eastAsia="en-US"/>
              </w:rPr>
            </w:pPr>
            <w:r>
              <w:rPr>
                <w:rFonts w:eastAsia="Arial"/>
                <w:b/>
                <w:sz w:val="18"/>
                <w:szCs w:val="18"/>
                <w:lang w:eastAsia="en-US"/>
              </w:rPr>
              <w:t xml:space="preserve">DANE KONTAKTOWE </w:t>
            </w:r>
            <w:r>
              <w:rPr>
                <w:rFonts w:eastAsia="Arial"/>
                <w:b/>
                <w:sz w:val="16"/>
                <w:szCs w:val="16"/>
                <w:lang w:eastAsia="en-US"/>
              </w:rPr>
              <w:t>ADMINISTRATORA</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F297E0" w14:textId="77777777" w:rsidR="00E80AF2" w:rsidRDefault="00E80AF2">
            <w:pPr>
              <w:spacing w:line="276" w:lineRule="auto"/>
              <w:jc w:val="both"/>
              <w:rPr>
                <w:rFonts w:eastAsia="Arial"/>
                <w:sz w:val="20"/>
                <w:szCs w:val="20"/>
                <w:lang w:eastAsia="en-US"/>
              </w:rPr>
            </w:pPr>
            <w:r>
              <w:rPr>
                <w:rFonts w:eastAsia="Arial"/>
                <w:sz w:val="20"/>
                <w:szCs w:val="20"/>
                <w:lang w:eastAsia="en-US"/>
              </w:rPr>
              <w:t xml:space="preserve"> Z administratorem – Wójtem Gminy Warta Bolesławiecka można się skontaktować pisemnie na adres siedziby administratora</w:t>
            </w:r>
          </w:p>
        </w:tc>
      </w:tr>
      <w:tr w:rsidR="00E80AF2" w14:paraId="681D35BB" w14:textId="77777777" w:rsidTr="00E80AF2">
        <w:trPr>
          <w:trHeight w:val="1"/>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694C3A3B" w14:textId="77777777" w:rsidR="00E80AF2" w:rsidRDefault="00E80AF2">
            <w:pPr>
              <w:spacing w:line="276" w:lineRule="auto"/>
              <w:rPr>
                <w:rFonts w:eastAsia="Times New Roman"/>
                <w:sz w:val="18"/>
                <w:szCs w:val="18"/>
                <w:lang w:eastAsia="en-US"/>
              </w:rPr>
            </w:pPr>
            <w:r>
              <w:rPr>
                <w:rFonts w:eastAsia="Arial"/>
                <w:b/>
                <w:sz w:val="18"/>
                <w:szCs w:val="18"/>
                <w:lang w:eastAsia="en-US"/>
              </w:rPr>
              <w:t>DANE KONTAKTOWE INSPEKTORA OCHRONY DANYCH</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62DF4C" w14:textId="77777777" w:rsidR="00E80AF2" w:rsidRDefault="00E80AF2">
            <w:pPr>
              <w:spacing w:line="276" w:lineRule="auto"/>
              <w:jc w:val="both"/>
              <w:rPr>
                <w:rFonts w:eastAsia="Arial"/>
                <w:sz w:val="20"/>
                <w:szCs w:val="20"/>
                <w:lang w:eastAsia="en-US"/>
              </w:rPr>
            </w:pPr>
            <w:r>
              <w:rPr>
                <w:rFonts w:eastAsia="Arial"/>
                <w:sz w:val="20"/>
                <w:szCs w:val="20"/>
                <w:lang w:eastAsia="en-US"/>
              </w:rPr>
              <w:t xml:space="preserve">Administrator – Wójt Gminy Warta Bolesławiecka wyznaczył inspektora ochrony danych, z którym może się Pani / Pan skontaktować poprzez adres email: </w:t>
            </w:r>
            <w:r>
              <w:rPr>
                <w:rFonts w:eastAsia="Arial"/>
                <w:b/>
                <w:bCs/>
                <w:sz w:val="20"/>
                <w:szCs w:val="20"/>
                <w:lang w:val="de-AT" w:eastAsia="en-US"/>
              </w:rPr>
              <w:t>iodo@amt24.biz</w:t>
            </w:r>
            <w:r>
              <w:rPr>
                <w:rFonts w:eastAsia="Arial"/>
                <w:sz w:val="20"/>
                <w:szCs w:val="20"/>
                <w:lang w:val="de-AT" w:eastAsia="en-US"/>
              </w:rPr>
              <w:t>,  tel.(+48)76 3000140</w:t>
            </w:r>
            <w:r>
              <w:rPr>
                <w:rFonts w:eastAsia="Arial"/>
                <w:sz w:val="20"/>
                <w:szCs w:val="20"/>
                <w:lang w:eastAsia="en-US"/>
              </w:rPr>
              <w:t>. Z inspektorem ochrony danych można się kontaktować we wszystkich sprawach dotyczących przetwarzania danych osobowych oraz korzystania z praw związanych z przetwarzaniem danych</w:t>
            </w:r>
          </w:p>
        </w:tc>
      </w:tr>
      <w:tr w:rsidR="00E80AF2" w14:paraId="4BCFB3D9" w14:textId="77777777" w:rsidTr="00E80AF2">
        <w:trPr>
          <w:trHeight w:val="1"/>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3A33FF1" w14:textId="77777777" w:rsidR="00E80AF2" w:rsidRDefault="00E80AF2">
            <w:pPr>
              <w:spacing w:line="276" w:lineRule="auto"/>
              <w:rPr>
                <w:rFonts w:eastAsia="Arial"/>
                <w:b/>
                <w:sz w:val="18"/>
                <w:szCs w:val="18"/>
                <w:lang w:eastAsia="en-US"/>
              </w:rPr>
            </w:pPr>
          </w:p>
          <w:p w14:paraId="68D8E7CD" w14:textId="77777777" w:rsidR="00E80AF2" w:rsidRDefault="00E80AF2">
            <w:pPr>
              <w:spacing w:line="276" w:lineRule="auto"/>
              <w:rPr>
                <w:rFonts w:eastAsia="Arial"/>
                <w:b/>
                <w:sz w:val="18"/>
                <w:szCs w:val="18"/>
                <w:lang w:eastAsia="en-US"/>
              </w:rPr>
            </w:pPr>
            <w:r>
              <w:rPr>
                <w:rFonts w:eastAsia="Arial"/>
                <w:b/>
                <w:sz w:val="18"/>
                <w:szCs w:val="18"/>
                <w:lang w:eastAsia="en-US"/>
              </w:rPr>
              <w:t xml:space="preserve">CELE PRZETWARZANIA </w:t>
            </w:r>
          </w:p>
          <w:p w14:paraId="644188D9" w14:textId="77777777" w:rsidR="00E80AF2" w:rsidRDefault="00E80AF2">
            <w:pPr>
              <w:spacing w:line="276" w:lineRule="auto"/>
              <w:rPr>
                <w:rFonts w:eastAsia="Times New Roman"/>
                <w:sz w:val="18"/>
                <w:szCs w:val="18"/>
                <w:lang w:eastAsia="en-US"/>
              </w:rPr>
            </w:pPr>
            <w:r>
              <w:rPr>
                <w:rFonts w:eastAsia="Arial"/>
                <w:b/>
                <w:sz w:val="18"/>
                <w:szCs w:val="18"/>
                <w:lang w:eastAsia="en-US"/>
              </w:rPr>
              <w:t xml:space="preserve">I PODSTAWA PRAWNA </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2BE3D2" w14:textId="77777777" w:rsidR="00E80AF2" w:rsidRDefault="00E80AF2">
            <w:pPr>
              <w:pStyle w:val="Akapitzlist"/>
              <w:ind w:left="0"/>
              <w:jc w:val="both"/>
              <w:rPr>
                <w:sz w:val="20"/>
                <w:szCs w:val="20"/>
              </w:rPr>
            </w:pPr>
            <w:r>
              <w:rPr>
                <w:rFonts w:eastAsia="Arial"/>
                <w:sz w:val="20"/>
                <w:szCs w:val="20"/>
                <w:lang w:eastAsia="en-US"/>
              </w:rPr>
              <w:t>Pani / Pana d</w:t>
            </w:r>
            <w:r>
              <w:rPr>
                <w:sz w:val="20"/>
                <w:szCs w:val="20"/>
              </w:rPr>
              <w:t>ane osobowe/wizerunkowe będą przetwarzane w celu zapewnienia bezpieczeństwa pracowników, ochrony mienia oraz dla spełnienia obowiązku zachowania w tajemnicy informacji, których ujawnienie mogłoby narazić pracodawcę na szkodę (art. 22</w:t>
            </w:r>
            <w:r>
              <w:rPr>
                <w:sz w:val="20"/>
                <w:szCs w:val="20"/>
                <w:vertAlign w:val="superscript"/>
              </w:rPr>
              <w:t>2</w:t>
            </w:r>
            <w:r>
              <w:rPr>
                <w:sz w:val="20"/>
                <w:szCs w:val="20"/>
              </w:rPr>
              <w:t xml:space="preserve"> ustawy z dnia 26.06.1974 r. – Kodeks pracy)  Kategoria danych osobowych: </w:t>
            </w:r>
            <w:r w:rsidRPr="00DE3417">
              <w:rPr>
                <w:b/>
                <w:bCs/>
                <w:sz w:val="20"/>
                <w:szCs w:val="20"/>
              </w:rPr>
              <w:t>DANE WIZERUNKOWE KLIENTÓW URZĘDU GMINY</w:t>
            </w:r>
            <w:r>
              <w:rPr>
                <w:sz w:val="20"/>
                <w:szCs w:val="20"/>
              </w:rPr>
              <w:t xml:space="preserve"> oraz GMINNEGO OŚRODKA POMOCY SPOŁECZNEJ w Warcie Bolesławieckiej, których</w:t>
            </w:r>
            <w:r>
              <w:rPr>
                <w:color w:val="FF0000"/>
                <w:sz w:val="20"/>
                <w:szCs w:val="20"/>
              </w:rPr>
              <w:t xml:space="preserve"> </w:t>
            </w:r>
            <w:r>
              <w:rPr>
                <w:color w:val="000000"/>
                <w:sz w:val="20"/>
                <w:szCs w:val="20"/>
              </w:rPr>
              <w:t>źródłem  są rejestratory systemu monitoringu.</w:t>
            </w:r>
          </w:p>
        </w:tc>
      </w:tr>
      <w:tr w:rsidR="00E80AF2" w14:paraId="1117BCB8" w14:textId="77777777" w:rsidTr="00E80AF2">
        <w:trPr>
          <w:trHeight w:val="1"/>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A336D63" w14:textId="77777777" w:rsidR="00E80AF2" w:rsidRDefault="00E80AF2">
            <w:pPr>
              <w:spacing w:line="276" w:lineRule="auto"/>
              <w:rPr>
                <w:rFonts w:eastAsia="Arial"/>
                <w:b/>
                <w:sz w:val="18"/>
                <w:szCs w:val="18"/>
                <w:lang w:eastAsia="en-US"/>
              </w:rPr>
            </w:pPr>
          </w:p>
          <w:p w14:paraId="21F85BD6" w14:textId="77777777" w:rsidR="00E80AF2" w:rsidRDefault="00E80AF2">
            <w:pPr>
              <w:spacing w:line="276" w:lineRule="auto"/>
              <w:rPr>
                <w:rFonts w:eastAsia="Arial"/>
                <w:b/>
                <w:sz w:val="18"/>
                <w:szCs w:val="18"/>
                <w:lang w:eastAsia="en-US"/>
              </w:rPr>
            </w:pPr>
            <w:r>
              <w:rPr>
                <w:rFonts w:eastAsia="Arial"/>
                <w:b/>
                <w:sz w:val="18"/>
                <w:szCs w:val="18"/>
                <w:lang w:eastAsia="en-US"/>
              </w:rPr>
              <w:t>ODBIORCY DANYCH</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7F7BC" w14:textId="77777777" w:rsidR="00E80AF2" w:rsidRDefault="00E80AF2">
            <w:pPr>
              <w:pStyle w:val="Akapitzlist"/>
              <w:ind w:left="0"/>
              <w:jc w:val="both"/>
              <w:rPr>
                <w:sz w:val="20"/>
                <w:szCs w:val="20"/>
              </w:rPr>
            </w:pPr>
            <w:r>
              <w:rPr>
                <w:sz w:val="20"/>
                <w:szCs w:val="20"/>
              </w:rPr>
              <w:t>Odbiorcami zarejestrowanych danych osobowych będą wyłącznie podmioty uprawnione do uzyskania danych osobowych na podstawie przepisów prawa (np. organy Policji dla udokumentowania sytuacji naruszenia bezpieczeństwa pomieszczeń Urzędu Gminy lub na terenie przyległym, w tym  parkingach).</w:t>
            </w:r>
          </w:p>
        </w:tc>
      </w:tr>
      <w:tr w:rsidR="00E80AF2" w14:paraId="4BC9DD52" w14:textId="77777777" w:rsidTr="00E80AF2">
        <w:trPr>
          <w:trHeight w:val="525"/>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6AF9504" w14:textId="77777777" w:rsidR="00E80AF2" w:rsidRDefault="00E80AF2">
            <w:pPr>
              <w:spacing w:line="276" w:lineRule="auto"/>
              <w:rPr>
                <w:rFonts w:eastAsia="Arial"/>
                <w:b/>
                <w:sz w:val="18"/>
                <w:szCs w:val="18"/>
                <w:lang w:eastAsia="en-US"/>
              </w:rPr>
            </w:pPr>
            <w:r>
              <w:rPr>
                <w:rFonts w:eastAsia="Arial"/>
                <w:b/>
                <w:sz w:val="18"/>
                <w:szCs w:val="18"/>
                <w:lang w:eastAsia="en-US"/>
              </w:rPr>
              <w:t xml:space="preserve">OKRES PRZECHOWYWANIA  </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F4A0CF" w14:textId="77777777" w:rsidR="00E80AF2" w:rsidRDefault="00E80AF2">
            <w:pPr>
              <w:spacing w:line="276" w:lineRule="auto"/>
              <w:jc w:val="both"/>
              <w:rPr>
                <w:sz w:val="20"/>
                <w:szCs w:val="20"/>
                <w:lang w:eastAsia="en-US"/>
              </w:rPr>
            </w:pPr>
            <w:r>
              <w:rPr>
                <w:color w:val="000000"/>
                <w:sz w:val="20"/>
                <w:szCs w:val="20"/>
              </w:rPr>
              <w:t>Zapisy z monitoringu  przechowywane będą w czasie nie dłuższym niż 3 miesiące. W przypadku zaistnienia okoliczności tego wymagających, ma Pan/Pani prawo do złożenia pisemnego wniosku o zabezpieczenie nagrania z monitoringu, w celu zabezpieczenia go  jako dowodu w prowadzonym postępowaniu przed właściwymi organami.</w:t>
            </w:r>
          </w:p>
        </w:tc>
      </w:tr>
      <w:tr w:rsidR="00E80AF2" w14:paraId="01780B8E" w14:textId="77777777" w:rsidTr="00E80AF2">
        <w:trPr>
          <w:trHeight w:val="525"/>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A3C6E81" w14:textId="77777777" w:rsidR="00E80AF2" w:rsidRDefault="00E80AF2">
            <w:pPr>
              <w:spacing w:line="276" w:lineRule="auto"/>
              <w:rPr>
                <w:rFonts w:eastAsia="Arial"/>
                <w:b/>
                <w:sz w:val="18"/>
                <w:szCs w:val="18"/>
                <w:lang w:eastAsia="en-US"/>
              </w:rPr>
            </w:pPr>
            <w:r>
              <w:rPr>
                <w:rFonts w:eastAsia="Arial"/>
                <w:b/>
                <w:sz w:val="18"/>
                <w:szCs w:val="18"/>
                <w:lang w:eastAsia="en-US"/>
              </w:rPr>
              <w:t>ŹRÓDŁO POCHODZENIA DANYCH OSOBOWYCH</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680AEE" w14:textId="04BEA9F8" w:rsidR="00E80AF2" w:rsidRDefault="00DE3417">
            <w:pPr>
              <w:spacing w:line="276" w:lineRule="auto"/>
              <w:jc w:val="both"/>
              <w:rPr>
                <w:rStyle w:val="Uwydatnienie"/>
                <w:rFonts w:eastAsia="Times New Roman"/>
                <w:i w:val="0"/>
                <w:iCs w:val="0"/>
                <w:sz w:val="20"/>
                <w:szCs w:val="20"/>
              </w:rPr>
            </w:pPr>
            <w:r>
              <w:rPr>
                <w:rFonts w:eastAsia="Arial"/>
                <w:sz w:val="20"/>
                <w:szCs w:val="20"/>
                <w:lang w:eastAsia="en-US"/>
              </w:rPr>
              <w:t>Dane  wizerunkowe są gromadzo</w:t>
            </w:r>
            <w:bookmarkStart w:id="0" w:name="_GoBack"/>
            <w:bookmarkEnd w:id="0"/>
            <w:r>
              <w:rPr>
                <w:rFonts w:eastAsia="Arial"/>
                <w:sz w:val="20"/>
                <w:szCs w:val="20"/>
                <w:lang w:eastAsia="en-US"/>
              </w:rPr>
              <w:t xml:space="preserve">ne przez </w:t>
            </w:r>
            <w:r>
              <w:rPr>
                <w:rFonts w:eastAsia="Arial"/>
                <w:sz w:val="20"/>
                <w:szCs w:val="20"/>
                <w:lang w:eastAsia="en-US"/>
              </w:rPr>
              <w:t>rejestratory systemu</w:t>
            </w:r>
            <w:r>
              <w:rPr>
                <w:rFonts w:eastAsia="Arial"/>
                <w:sz w:val="20"/>
                <w:szCs w:val="20"/>
                <w:lang w:eastAsia="en-US"/>
              </w:rPr>
              <w:t xml:space="preserve"> monitoringu Urzędu Gminy Warta Bolesławiecka w związku z Państwa pobytem na terenie posesji /parkowanie pojazdów na terenie przyległym do budynku Urzędu i w związku z  pobytem w budynku – </w:t>
            </w:r>
            <w:r>
              <w:rPr>
                <w:rFonts w:eastAsia="Arial"/>
                <w:b/>
                <w:bCs/>
                <w:sz w:val="20"/>
                <w:szCs w:val="20"/>
                <w:lang w:eastAsia="en-US"/>
              </w:rPr>
              <w:t xml:space="preserve"> </w:t>
            </w:r>
            <w:r>
              <w:rPr>
                <w:rFonts w:eastAsia="Arial"/>
                <w:b/>
                <w:bCs/>
                <w:sz w:val="20"/>
                <w:szCs w:val="20"/>
                <w:lang w:eastAsia="en-US"/>
              </w:rPr>
              <w:t xml:space="preserve">siedzibie </w:t>
            </w:r>
            <w:r>
              <w:rPr>
                <w:rFonts w:eastAsia="Arial"/>
                <w:b/>
                <w:bCs/>
                <w:sz w:val="20"/>
                <w:szCs w:val="20"/>
                <w:lang w:eastAsia="en-US"/>
              </w:rPr>
              <w:t xml:space="preserve">Urzędu Gminy </w:t>
            </w:r>
            <w:r>
              <w:rPr>
                <w:rFonts w:eastAsia="Arial"/>
                <w:b/>
                <w:bCs/>
                <w:sz w:val="20"/>
                <w:szCs w:val="20"/>
                <w:lang w:eastAsia="en-US"/>
              </w:rPr>
              <w:t>War</w:t>
            </w:r>
            <w:r>
              <w:rPr>
                <w:rFonts w:eastAsia="Arial"/>
                <w:b/>
                <w:bCs/>
                <w:sz w:val="20"/>
                <w:szCs w:val="20"/>
                <w:lang w:eastAsia="en-US"/>
              </w:rPr>
              <w:t>ta</w:t>
            </w:r>
            <w:r>
              <w:rPr>
                <w:rFonts w:eastAsia="Arial"/>
                <w:b/>
                <w:bCs/>
                <w:sz w:val="20"/>
                <w:szCs w:val="20"/>
                <w:lang w:eastAsia="en-US"/>
              </w:rPr>
              <w:t xml:space="preserve"> Bolesławieck</w:t>
            </w:r>
            <w:r>
              <w:rPr>
                <w:rFonts w:eastAsia="Arial"/>
                <w:b/>
                <w:bCs/>
                <w:sz w:val="20"/>
                <w:szCs w:val="20"/>
                <w:lang w:eastAsia="en-US"/>
              </w:rPr>
              <w:t>a</w:t>
            </w:r>
            <w:r>
              <w:rPr>
                <w:rFonts w:eastAsia="Arial"/>
                <w:b/>
                <w:bCs/>
                <w:sz w:val="20"/>
                <w:szCs w:val="20"/>
                <w:lang w:eastAsia="en-US"/>
              </w:rPr>
              <w:t xml:space="preserve"> </w:t>
            </w:r>
            <w:r>
              <w:rPr>
                <w:rFonts w:eastAsia="Arial"/>
                <w:sz w:val="20"/>
                <w:szCs w:val="20"/>
                <w:lang w:eastAsia="en-US"/>
              </w:rPr>
              <w:t>– w celu załatwienia spraw</w:t>
            </w:r>
          </w:p>
        </w:tc>
      </w:tr>
      <w:tr w:rsidR="00E80AF2" w14:paraId="5AE5ED2E" w14:textId="77777777" w:rsidTr="00E80AF2">
        <w:trPr>
          <w:trHeight w:val="1582"/>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5FF7D0" w14:textId="77777777" w:rsidR="00E80AF2" w:rsidRDefault="00E80AF2">
            <w:pPr>
              <w:spacing w:line="276" w:lineRule="auto"/>
              <w:rPr>
                <w:rFonts w:eastAsia="Arial"/>
                <w:b/>
                <w:sz w:val="18"/>
                <w:szCs w:val="18"/>
              </w:rPr>
            </w:pPr>
          </w:p>
          <w:p w14:paraId="7DB2CD5D" w14:textId="77777777" w:rsidR="00E80AF2" w:rsidRDefault="00E80AF2">
            <w:pPr>
              <w:spacing w:line="276" w:lineRule="auto"/>
              <w:rPr>
                <w:rFonts w:eastAsia="Arial"/>
                <w:b/>
                <w:sz w:val="18"/>
                <w:szCs w:val="18"/>
                <w:lang w:eastAsia="en-US"/>
              </w:rPr>
            </w:pPr>
          </w:p>
          <w:p w14:paraId="4F7D5641" w14:textId="77777777" w:rsidR="00E80AF2" w:rsidRDefault="00E80AF2">
            <w:pPr>
              <w:spacing w:line="276" w:lineRule="auto"/>
              <w:rPr>
                <w:rFonts w:eastAsia="Arial"/>
                <w:b/>
                <w:sz w:val="18"/>
                <w:szCs w:val="18"/>
                <w:lang w:eastAsia="en-US"/>
              </w:rPr>
            </w:pPr>
          </w:p>
          <w:p w14:paraId="1662E3FE" w14:textId="77777777" w:rsidR="00E80AF2" w:rsidRDefault="00E80AF2">
            <w:pPr>
              <w:spacing w:line="276" w:lineRule="auto"/>
              <w:rPr>
                <w:rFonts w:eastAsia="Times New Roman"/>
                <w:sz w:val="18"/>
                <w:szCs w:val="18"/>
                <w:lang w:eastAsia="en-US"/>
              </w:rPr>
            </w:pPr>
            <w:r>
              <w:rPr>
                <w:rFonts w:eastAsia="Arial"/>
                <w:b/>
                <w:sz w:val="18"/>
                <w:szCs w:val="18"/>
                <w:lang w:eastAsia="en-US"/>
              </w:rPr>
              <w:t>UPRAWNIENIA PODMIOTÓW DANYCH</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D13BB9" w14:textId="77777777" w:rsidR="00E80AF2" w:rsidRDefault="00E80AF2">
            <w:pPr>
              <w:spacing w:line="276" w:lineRule="auto"/>
              <w:jc w:val="both"/>
              <w:rPr>
                <w:sz w:val="20"/>
                <w:szCs w:val="20"/>
                <w:lang w:eastAsia="en-US"/>
              </w:rPr>
            </w:pPr>
            <w:r>
              <w:rPr>
                <w:color w:val="000000"/>
                <w:sz w:val="20"/>
                <w:szCs w:val="20"/>
                <w:lang w:eastAsia="en-US"/>
              </w:rPr>
              <w:t>W związku z przetwarzaniem danych osobowych posiada Pani/Pan prawo do:</w:t>
            </w:r>
          </w:p>
          <w:p w14:paraId="77ED07BD" w14:textId="77777777" w:rsidR="00E80AF2" w:rsidRDefault="00E80AF2" w:rsidP="00192556">
            <w:pPr>
              <w:pStyle w:val="Akapitzlist"/>
              <w:numPr>
                <w:ilvl w:val="0"/>
                <w:numId w:val="1"/>
              </w:numPr>
              <w:jc w:val="both"/>
              <w:rPr>
                <w:sz w:val="20"/>
                <w:szCs w:val="20"/>
                <w:lang w:eastAsia="en-US"/>
              </w:rPr>
            </w:pPr>
            <w:r>
              <w:rPr>
                <w:sz w:val="20"/>
                <w:szCs w:val="20"/>
                <w:lang w:eastAsia="en-US"/>
              </w:rPr>
              <w:t>dostępu do danych (do informacji o przetwarzanych przez Urząd danych oraz do uzyskania kopii tych danych), na zasadach określonych w art. 15 RODO,</w:t>
            </w:r>
          </w:p>
          <w:p w14:paraId="5B4ECE47" w14:textId="77777777" w:rsidR="00E80AF2" w:rsidRDefault="00E80AF2" w:rsidP="00192556">
            <w:pPr>
              <w:pStyle w:val="Akapitzlist"/>
              <w:numPr>
                <w:ilvl w:val="0"/>
                <w:numId w:val="1"/>
              </w:numPr>
              <w:jc w:val="both"/>
              <w:rPr>
                <w:sz w:val="20"/>
                <w:szCs w:val="20"/>
                <w:lang w:eastAsia="en-US"/>
              </w:rPr>
            </w:pPr>
            <w:r>
              <w:rPr>
                <w:sz w:val="20"/>
                <w:szCs w:val="20"/>
                <w:lang w:eastAsia="en-US"/>
              </w:rPr>
              <w:t>sprostowania (poprawienia) danych osobowych, w przypadku gdy są niekompletne lub nieprawidłowe (art. 16 RODO),</w:t>
            </w:r>
          </w:p>
          <w:p w14:paraId="794C53EE" w14:textId="77777777" w:rsidR="00E80AF2" w:rsidRDefault="00E80AF2" w:rsidP="00192556">
            <w:pPr>
              <w:pStyle w:val="Akapitzlist"/>
              <w:numPr>
                <w:ilvl w:val="0"/>
                <w:numId w:val="1"/>
              </w:numPr>
              <w:jc w:val="both"/>
              <w:rPr>
                <w:sz w:val="20"/>
                <w:szCs w:val="20"/>
                <w:lang w:eastAsia="en-US"/>
              </w:rPr>
            </w:pPr>
            <w:r>
              <w:rPr>
                <w:color w:val="000000"/>
                <w:sz w:val="20"/>
                <w:szCs w:val="20"/>
                <w:lang w:eastAsia="en-US"/>
              </w:rPr>
              <w:t>żądania usunięcia danych (tzw. prawo do bycia zapomnianym) w przypadkach przewidzianych w art. 17 RODO,</w:t>
            </w:r>
          </w:p>
          <w:p w14:paraId="003CBF03" w14:textId="77777777" w:rsidR="00E80AF2" w:rsidRDefault="00E80AF2" w:rsidP="00192556">
            <w:pPr>
              <w:pStyle w:val="Akapitzlist"/>
              <w:numPr>
                <w:ilvl w:val="0"/>
                <w:numId w:val="1"/>
              </w:numPr>
              <w:jc w:val="both"/>
              <w:rPr>
                <w:sz w:val="20"/>
                <w:szCs w:val="20"/>
                <w:lang w:eastAsia="en-US"/>
              </w:rPr>
            </w:pPr>
            <w:r>
              <w:rPr>
                <w:sz w:val="20"/>
                <w:szCs w:val="20"/>
                <w:lang w:eastAsia="en-US"/>
              </w:rPr>
              <w:t>żądania ograniczenia przetwarzania danych  w przypadkach określonych w art. 18 RODO,</w:t>
            </w:r>
          </w:p>
          <w:p w14:paraId="357878C8" w14:textId="77777777" w:rsidR="00E80AF2" w:rsidRDefault="00E80AF2">
            <w:pPr>
              <w:pStyle w:val="Akapitzlist"/>
              <w:tabs>
                <w:tab w:val="num" w:pos="426"/>
              </w:tabs>
              <w:ind w:left="0"/>
              <w:jc w:val="both"/>
              <w:rPr>
                <w:sz w:val="20"/>
                <w:szCs w:val="20"/>
              </w:rPr>
            </w:pPr>
            <w:r>
              <w:rPr>
                <w:sz w:val="20"/>
                <w:szCs w:val="20"/>
              </w:rPr>
              <w:t>W związku z przetwarzaniem danych na podstawie art. 6 ust. 1 lit. c RODO, nie przysługuje Pani/Panu prawo do:</w:t>
            </w:r>
          </w:p>
          <w:p w14:paraId="69BE6E51" w14:textId="77777777" w:rsidR="00E80AF2" w:rsidRDefault="00E80AF2" w:rsidP="00192556">
            <w:pPr>
              <w:pStyle w:val="Akapitzlist"/>
              <w:numPr>
                <w:ilvl w:val="0"/>
                <w:numId w:val="1"/>
              </w:numPr>
              <w:jc w:val="both"/>
              <w:rPr>
                <w:sz w:val="20"/>
                <w:szCs w:val="20"/>
                <w:lang w:eastAsia="en-US"/>
              </w:rPr>
            </w:pPr>
            <w:r>
              <w:rPr>
                <w:color w:val="000000"/>
                <w:sz w:val="20"/>
                <w:szCs w:val="20"/>
                <w:lang w:eastAsia="en-US"/>
              </w:rPr>
              <w:t>przenoszenia danych w przypadkach określonych w art. 20 RODO,</w:t>
            </w:r>
          </w:p>
          <w:p w14:paraId="499B0399" w14:textId="77777777" w:rsidR="00E80AF2" w:rsidRDefault="00E80AF2" w:rsidP="00192556">
            <w:pPr>
              <w:pStyle w:val="Akapitzlist"/>
              <w:numPr>
                <w:ilvl w:val="0"/>
                <w:numId w:val="1"/>
              </w:numPr>
              <w:jc w:val="both"/>
              <w:rPr>
                <w:sz w:val="20"/>
                <w:szCs w:val="20"/>
                <w:lang w:eastAsia="en-US"/>
              </w:rPr>
            </w:pPr>
            <w:r>
              <w:rPr>
                <w:sz w:val="20"/>
                <w:szCs w:val="20"/>
                <w:lang w:eastAsia="en-US"/>
              </w:rPr>
              <w:t>wniesienia sprzeciwu wobec przetwarzania</w:t>
            </w:r>
            <w:r>
              <w:rPr>
                <w:color w:val="FF0000"/>
                <w:sz w:val="20"/>
                <w:szCs w:val="20"/>
                <w:lang w:eastAsia="en-US"/>
              </w:rPr>
              <w:t xml:space="preserve"> </w:t>
            </w:r>
            <w:r>
              <w:rPr>
                <w:sz w:val="20"/>
                <w:szCs w:val="20"/>
                <w:lang w:eastAsia="en-US"/>
              </w:rPr>
              <w:t>danych osobowych, na zasadach określonych w art. 21 RODO</w:t>
            </w:r>
          </w:p>
        </w:tc>
      </w:tr>
      <w:tr w:rsidR="00E80AF2" w14:paraId="1F2CABA8" w14:textId="77777777" w:rsidTr="00E80AF2">
        <w:trPr>
          <w:trHeight w:val="1"/>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41C8ED6E" w14:textId="77777777" w:rsidR="00E80AF2" w:rsidRDefault="00E80AF2">
            <w:pPr>
              <w:spacing w:line="276" w:lineRule="auto"/>
              <w:rPr>
                <w:sz w:val="18"/>
                <w:szCs w:val="18"/>
                <w:lang w:eastAsia="en-US"/>
              </w:rPr>
            </w:pPr>
            <w:r>
              <w:rPr>
                <w:rFonts w:eastAsia="Arial"/>
                <w:b/>
                <w:sz w:val="18"/>
                <w:szCs w:val="18"/>
                <w:lang w:eastAsia="en-US"/>
              </w:rPr>
              <w:t xml:space="preserve">PRAWO WNIESIENIA SKARGI  </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496821" w14:textId="77777777" w:rsidR="00E80AF2" w:rsidRDefault="00E80AF2">
            <w:pPr>
              <w:spacing w:line="276" w:lineRule="auto"/>
              <w:jc w:val="both"/>
              <w:rPr>
                <w:sz w:val="20"/>
                <w:szCs w:val="20"/>
                <w:lang w:eastAsia="en-US"/>
              </w:rPr>
            </w:pPr>
            <w:r>
              <w:rPr>
                <w:rFonts w:eastAsia="Arial"/>
                <w:sz w:val="20"/>
                <w:szCs w:val="20"/>
                <w:lang w:eastAsia="en-US"/>
              </w:rPr>
              <w:t xml:space="preserve">W przypadku powzięcia informacji o niezgodnym z prawem przetwarzaniu danych, przysługuje Pani/Panu prawo wniesienia skargi do organu nadzorczego  </w:t>
            </w:r>
            <w:r>
              <w:rPr>
                <w:rStyle w:val="Uwydatnienie"/>
                <w:sz w:val="20"/>
                <w:szCs w:val="20"/>
                <w:lang w:eastAsia="en-US"/>
              </w:rPr>
              <w:t xml:space="preserve">tj. </w:t>
            </w:r>
            <w:r>
              <w:rPr>
                <w:sz w:val="20"/>
                <w:szCs w:val="20"/>
                <w:lang w:eastAsia="en-US"/>
              </w:rPr>
              <w:t>Prezesa Urzędu Ochrony Danych Osobowych, ul. Stawki 2, 00-193 WARSZAWA Tel. (+48) 228607086</w:t>
            </w:r>
          </w:p>
        </w:tc>
      </w:tr>
      <w:tr w:rsidR="00E80AF2" w14:paraId="26115F39" w14:textId="77777777" w:rsidTr="00E80AF2">
        <w:trPr>
          <w:trHeight w:val="1"/>
        </w:trPr>
        <w:tc>
          <w:tcPr>
            <w:tcW w:w="22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0FC21491" w14:textId="77777777" w:rsidR="00E80AF2" w:rsidRDefault="00E80AF2">
            <w:pPr>
              <w:spacing w:line="276" w:lineRule="auto"/>
              <w:rPr>
                <w:rFonts w:eastAsia="Arial"/>
                <w:b/>
                <w:sz w:val="18"/>
                <w:szCs w:val="18"/>
                <w:lang w:eastAsia="en-US"/>
              </w:rPr>
            </w:pPr>
            <w:r>
              <w:rPr>
                <w:rFonts w:eastAsia="Arial"/>
                <w:b/>
                <w:sz w:val="18"/>
                <w:szCs w:val="18"/>
                <w:lang w:eastAsia="en-US"/>
              </w:rPr>
              <w:t>INFORMACJA O PROFILOWANIU</w:t>
            </w:r>
          </w:p>
        </w:tc>
        <w:tc>
          <w:tcPr>
            <w:tcW w:w="13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BAB8F" w14:textId="77777777" w:rsidR="00E80AF2" w:rsidRDefault="00E80AF2">
            <w:pPr>
              <w:spacing w:line="276" w:lineRule="auto"/>
              <w:jc w:val="both"/>
              <w:rPr>
                <w:rFonts w:eastAsia="Times New Roman"/>
                <w:color w:val="000000"/>
                <w:sz w:val="20"/>
                <w:szCs w:val="20"/>
                <w:lang w:eastAsia="en-US"/>
              </w:rPr>
            </w:pPr>
            <w:r>
              <w:rPr>
                <w:color w:val="000000"/>
                <w:sz w:val="20"/>
                <w:szCs w:val="20"/>
                <w:lang w:eastAsia="en-US"/>
              </w:rPr>
              <w:t>Administrator informuje, że Pani/Pana dane nie będą przetwarzane w sposób zautomatyzowany i nie będą poddawane profilowaniu</w:t>
            </w:r>
          </w:p>
        </w:tc>
      </w:tr>
    </w:tbl>
    <w:p w14:paraId="037ED21F" w14:textId="77777777" w:rsidR="00E80AF2" w:rsidRDefault="00E80AF2" w:rsidP="00E80AF2">
      <w:pPr>
        <w:widowControl/>
        <w:jc w:val="both"/>
        <w:rPr>
          <w:i/>
          <w:sz w:val="20"/>
          <w:szCs w:val="20"/>
        </w:rPr>
      </w:pPr>
    </w:p>
    <w:p w14:paraId="334F9C85" w14:textId="77777777" w:rsidR="009F7CF2" w:rsidRDefault="009F7CF2"/>
    <w:sectPr w:rsidR="009F7CF2" w:rsidSect="00E80AF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178"/>
    <w:multiLevelType w:val="hybridMultilevel"/>
    <w:tmpl w:val="2670E218"/>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F2"/>
    <w:rsid w:val="00344B4C"/>
    <w:rsid w:val="009F7CF2"/>
    <w:rsid w:val="00DE3417"/>
    <w:rsid w:val="00E80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625F"/>
  <w15:chartTrackingRefBased/>
  <w15:docId w15:val="{050F11D6-75F5-404D-8B58-C8864AC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AF2"/>
    <w:pPr>
      <w:widowControl w:val="0"/>
      <w:suppressAutoHyphens/>
      <w:spacing w:after="0" w:line="240" w:lineRule="auto"/>
    </w:pPr>
    <w:rPr>
      <w:rFonts w:ascii="Times New Roman" w:eastAsia="Andale Sans UI"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0AF2"/>
    <w:pPr>
      <w:widowControl/>
      <w:suppressAutoHyphens w:val="0"/>
      <w:ind w:left="720"/>
      <w:contextualSpacing/>
    </w:pPr>
    <w:rPr>
      <w:rFonts w:eastAsia="Times New Roman"/>
      <w:kern w:val="0"/>
    </w:rPr>
  </w:style>
  <w:style w:type="character" w:styleId="Uwydatnienie">
    <w:name w:val="Emphasis"/>
    <w:basedOn w:val="Domylnaczcionkaakapitu"/>
    <w:uiPriority w:val="20"/>
    <w:qFormat/>
    <w:rsid w:val="00E80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570</Words>
  <Characters>3425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Kwiatkowska</dc:creator>
  <cp:keywords/>
  <dc:description/>
  <cp:lastModifiedBy>Małgorzata Kwiatkowska</cp:lastModifiedBy>
  <cp:revision>4</cp:revision>
  <cp:lastPrinted>2019-07-08T11:09:00Z</cp:lastPrinted>
  <dcterms:created xsi:type="dcterms:W3CDTF">2019-07-08T08:52:00Z</dcterms:created>
  <dcterms:modified xsi:type="dcterms:W3CDTF">2019-07-08T11:09:00Z</dcterms:modified>
</cp:coreProperties>
</file>